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BD2" w:rsidRDefault="006528C7">
      <w:r>
        <w:rPr>
          <w:noProof/>
          <w:lang w:eastAsia="it-IT"/>
        </w:rPr>
        <w:drawing>
          <wp:inline distT="0" distB="0" distL="0" distR="0" wp14:anchorId="55BD2E43" wp14:editId="55A4A352">
            <wp:extent cx="5852160" cy="8201123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65141" cy="821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12F" w:rsidRDefault="0093212F" w:rsidP="0093212F">
      <w:pPr>
        <w:spacing w:after="0" w:line="240" w:lineRule="auto"/>
        <w:rPr>
          <w:rFonts w:ascii="Calibri" w:eastAsia="Times New Roman" w:hAnsi="Calibri" w:cs="Times New Roman"/>
          <w:color w:val="000000"/>
          <w:lang w:eastAsia="it-IT"/>
        </w:rPr>
      </w:pPr>
      <w:r w:rsidRPr="0093212F">
        <w:rPr>
          <w:rFonts w:ascii="Calibri" w:eastAsia="Times New Roman" w:hAnsi="Calibri" w:cs="Times New Roman"/>
          <w:color w:val="000000"/>
          <w:lang w:eastAsia="it-IT"/>
        </w:rPr>
        <w:t xml:space="preserve">Le norme universalmente utilizzate anche dalle multinazionali per le specifiche internazionali sono le norme UL94 rilasciate dalla </w:t>
      </w:r>
      <w:proofErr w:type="spellStart"/>
      <w:r w:rsidRPr="0093212F">
        <w:rPr>
          <w:rFonts w:ascii="Calibri" w:eastAsia="Times New Roman" w:hAnsi="Calibri" w:cs="Times New Roman"/>
          <w:color w:val="000000"/>
          <w:lang w:eastAsia="it-IT"/>
        </w:rPr>
        <w:t>Underwrinters</w:t>
      </w:r>
      <w:proofErr w:type="spellEnd"/>
      <w:r w:rsidRPr="0093212F">
        <w:rPr>
          <w:rFonts w:ascii="Calibri" w:eastAsia="Times New Roman" w:hAnsi="Calibri" w:cs="Times New Roman"/>
          <w:color w:val="000000"/>
          <w:lang w:eastAsia="it-IT"/>
        </w:rPr>
        <w:t xml:space="preserve"> </w:t>
      </w:r>
      <w:proofErr w:type="spellStart"/>
      <w:r w:rsidRPr="0093212F">
        <w:rPr>
          <w:rFonts w:ascii="Calibri" w:eastAsia="Times New Roman" w:hAnsi="Calibri" w:cs="Times New Roman"/>
          <w:color w:val="000000"/>
          <w:lang w:eastAsia="it-IT"/>
        </w:rPr>
        <w:t>Laboratories</w:t>
      </w:r>
      <w:proofErr w:type="spellEnd"/>
      <w:r w:rsidRPr="0093212F">
        <w:rPr>
          <w:rFonts w:ascii="Calibri" w:eastAsia="Times New Roman" w:hAnsi="Calibri" w:cs="Times New Roman"/>
          <w:color w:val="000000"/>
          <w:lang w:eastAsia="it-IT"/>
        </w:rPr>
        <w:t xml:space="preserve"> </w:t>
      </w:r>
      <w:proofErr w:type="spellStart"/>
      <w:r w:rsidRPr="0093212F">
        <w:rPr>
          <w:rFonts w:ascii="Calibri" w:eastAsia="Times New Roman" w:hAnsi="Calibri" w:cs="Times New Roman"/>
          <w:color w:val="000000"/>
          <w:lang w:eastAsia="it-IT"/>
        </w:rPr>
        <w:t>Inc</w:t>
      </w:r>
      <w:proofErr w:type="spellEnd"/>
      <w:r w:rsidRPr="0093212F">
        <w:rPr>
          <w:rFonts w:ascii="Calibri" w:eastAsia="Times New Roman" w:hAnsi="Calibri" w:cs="Times New Roman"/>
          <w:color w:val="000000"/>
          <w:lang w:eastAsia="it-IT"/>
        </w:rPr>
        <w:t>. di Santa Clara. Per valutare il comportamento al fuoco, i campioni vengono testati orizzontalmente e se superano la prova vengono successivamente sottoposte a prove verticali.</w:t>
      </w:r>
    </w:p>
    <w:tbl>
      <w:tblPr>
        <w:tblW w:w="9660" w:type="dxa"/>
        <w:tblInd w:w="-19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0"/>
      </w:tblGrid>
      <w:tr w:rsidR="0093212F" w:rsidRPr="0093212F" w:rsidTr="0093212F">
        <w:trPr>
          <w:trHeight w:val="300"/>
        </w:trPr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12F" w:rsidRPr="0093212F" w:rsidRDefault="0093212F" w:rsidP="0093212F">
            <w:pPr>
              <w:spacing w:after="0" w:line="240" w:lineRule="auto"/>
              <w:ind w:firstLineChars="1500" w:firstLine="2700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3212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UL94 V0: la fiamma innescata si </w:t>
            </w:r>
            <w:proofErr w:type="spellStart"/>
            <w:r w:rsidRPr="0093212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autoestingue</w:t>
            </w:r>
            <w:proofErr w:type="spellEnd"/>
            <w:r w:rsidRPr="0093212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dopo 5 secondi.</w:t>
            </w:r>
          </w:p>
        </w:tc>
      </w:tr>
      <w:tr w:rsidR="0093212F" w:rsidRPr="0093212F" w:rsidTr="0093212F">
        <w:trPr>
          <w:trHeight w:val="300"/>
        </w:trPr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12F" w:rsidRPr="0093212F" w:rsidRDefault="0093212F" w:rsidP="0093212F">
            <w:pPr>
              <w:spacing w:after="0" w:line="240" w:lineRule="auto"/>
              <w:ind w:firstLineChars="1500" w:firstLine="2700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3212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UL94 V1: la fiamma innescata si </w:t>
            </w:r>
            <w:proofErr w:type="spellStart"/>
            <w:r w:rsidRPr="0093212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autoestingue</w:t>
            </w:r>
            <w:proofErr w:type="spellEnd"/>
            <w:r w:rsidRPr="0093212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dopo 25 secondi.</w:t>
            </w:r>
          </w:p>
        </w:tc>
      </w:tr>
      <w:tr w:rsidR="0093212F" w:rsidRPr="0093212F" w:rsidTr="0093212F">
        <w:trPr>
          <w:trHeight w:val="300"/>
        </w:trPr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12F" w:rsidRPr="0093212F" w:rsidRDefault="0093212F" w:rsidP="0093212F">
            <w:pPr>
              <w:spacing w:after="0" w:line="240" w:lineRule="auto"/>
              <w:ind w:firstLineChars="1500" w:firstLine="2700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3212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UL94 V2: la fiamma innescata si </w:t>
            </w:r>
            <w:proofErr w:type="spellStart"/>
            <w:r w:rsidRPr="0093212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autoestingue</w:t>
            </w:r>
            <w:proofErr w:type="spellEnd"/>
            <w:r w:rsidRPr="0093212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dopo aver prodotto gocciolamento</w:t>
            </w:r>
          </w:p>
        </w:tc>
      </w:tr>
    </w:tbl>
    <w:p w:rsidR="0093212F" w:rsidRDefault="0093212F" w:rsidP="0093212F">
      <w:pPr>
        <w:spacing w:after="0" w:line="240" w:lineRule="auto"/>
        <w:rPr>
          <w:rFonts w:ascii="Calibri" w:eastAsia="Times New Roman" w:hAnsi="Calibri" w:cs="Times New Roman"/>
          <w:color w:val="000000"/>
          <w:lang w:eastAsia="it-IT"/>
        </w:rPr>
      </w:pPr>
    </w:p>
    <w:p w:rsidR="00DB1E29" w:rsidRDefault="00DB1E29" w:rsidP="0093212F">
      <w:pPr>
        <w:spacing w:after="0" w:line="240" w:lineRule="auto"/>
        <w:rPr>
          <w:rFonts w:ascii="Calibri" w:eastAsia="Times New Roman" w:hAnsi="Calibri" w:cs="Times New Roman"/>
          <w:color w:val="000000"/>
          <w:lang w:eastAsia="it-IT"/>
        </w:rPr>
      </w:pPr>
    </w:p>
    <w:p w:rsidR="00DB1E29" w:rsidRDefault="00DB1E29" w:rsidP="0093212F">
      <w:pPr>
        <w:spacing w:after="0" w:line="240" w:lineRule="auto"/>
        <w:rPr>
          <w:rFonts w:ascii="Calibri" w:eastAsia="Times New Roman" w:hAnsi="Calibri" w:cs="Times New Roman"/>
          <w:color w:val="000000"/>
          <w:lang w:eastAsia="it-IT"/>
        </w:rPr>
      </w:pPr>
    </w:p>
    <w:p w:rsidR="00DB1E29" w:rsidRDefault="00DB1E29" w:rsidP="0093212F">
      <w:pPr>
        <w:spacing w:after="0" w:line="240" w:lineRule="auto"/>
        <w:rPr>
          <w:rFonts w:ascii="Calibri" w:eastAsia="Times New Roman" w:hAnsi="Calibri" w:cs="Times New Roman"/>
          <w:color w:val="000000"/>
          <w:lang w:eastAsia="it-IT"/>
        </w:rPr>
      </w:pPr>
    </w:p>
    <w:p w:rsidR="00DB1E29" w:rsidRDefault="00DB1E29" w:rsidP="0093212F">
      <w:pPr>
        <w:spacing w:after="0" w:line="240" w:lineRule="auto"/>
        <w:rPr>
          <w:rFonts w:ascii="Calibri" w:eastAsia="Times New Roman" w:hAnsi="Calibri" w:cs="Times New Roman"/>
          <w:color w:val="000000"/>
          <w:lang w:eastAsia="it-IT"/>
        </w:rPr>
      </w:pPr>
    </w:p>
    <w:p w:rsidR="00DB1E29" w:rsidRPr="00DB1E29" w:rsidRDefault="00DB1E29" w:rsidP="00DB1E29">
      <w:pPr>
        <w:spacing w:after="0" w:line="240" w:lineRule="auto"/>
        <w:rPr>
          <w:rFonts w:ascii="Calibri" w:eastAsia="Times New Roman" w:hAnsi="Calibri" w:cs="Times New Roman"/>
          <w:color w:val="000000"/>
          <w:lang w:eastAsia="it-IT"/>
        </w:rPr>
      </w:pPr>
      <w:r w:rsidRPr="00DB1E29">
        <w:rPr>
          <w:rFonts w:ascii="Calibri" w:eastAsia="Times New Roman" w:hAnsi="Calibri" w:cs="Times New Roman"/>
          <w:color w:val="000000"/>
          <w:lang w:eastAsia="it-IT"/>
        </w:rPr>
        <w:lastRenderedPageBreak/>
        <w:t xml:space="preserve">Sistemi di classificazione italiani: </w:t>
      </w:r>
    </w:p>
    <w:p w:rsidR="00DB1E29" w:rsidRPr="00DB1E29" w:rsidRDefault="00DB1E29" w:rsidP="00DB1E29">
      <w:pPr>
        <w:spacing w:after="0" w:line="240" w:lineRule="auto"/>
        <w:rPr>
          <w:rFonts w:ascii="Calibri" w:eastAsia="Times New Roman" w:hAnsi="Calibri" w:cs="Times New Roman"/>
          <w:color w:val="000000"/>
          <w:lang w:eastAsia="it-IT"/>
        </w:rPr>
      </w:pPr>
      <w:r w:rsidRPr="00DB1E29">
        <w:rPr>
          <w:rFonts w:ascii="Calibri" w:eastAsia="Times New Roman" w:hAnsi="Calibri" w:cs="Times New Roman"/>
          <w:color w:val="000000"/>
          <w:lang w:eastAsia="it-IT"/>
        </w:rPr>
        <w:t xml:space="preserve">Ai materiali sono assegnate le classi 0, 1, 2, 3, 4, 5 con l'aumentare della loro </w:t>
      </w:r>
    </w:p>
    <w:p w:rsidR="00DB1E29" w:rsidRPr="00DB1E29" w:rsidRDefault="00DB1E29" w:rsidP="00DB1E29">
      <w:pPr>
        <w:spacing w:after="0" w:line="240" w:lineRule="auto"/>
        <w:rPr>
          <w:rFonts w:ascii="Calibri" w:eastAsia="Times New Roman" w:hAnsi="Calibri" w:cs="Times New Roman"/>
          <w:color w:val="000000"/>
          <w:lang w:eastAsia="it-IT"/>
        </w:rPr>
      </w:pPr>
      <w:r w:rsidRPr="00DB1E29">
        <w:rPr>
          <w:rFonts w:ascii="Calibri" w:eastAsia="Times New Roman" w:hAnsi="Calibri" w:cs="Times New Roman"/>
          <w:color w:val="000000"/>
          <w:lang w:eastAsia="it-IT"/>
        </w:rPr>
        <w:t xml:space="preserve">partecipazione alla combustione; quelli di classe 0 sono non combustibili. </w:t>
      </w:r>
    </w:p>
    <w:p w:rsidR="00DB1E29" w:rsidRDefault="00DB1E29" w:rsidP="00DB1E29">
      <w:pPr>
        <w:spacing w:after="0" w:line="240" w:lineRule="auto"/>
        <w:rPr>
          <w:rFonts w:ascii="Calibri" w:eastAsia="Times New Roman" w:hAnsi="Calibri" w:cs="Times New Roman"/>
          <w:color w:val="000000"/>
          <w:lang w:eastAsia="it-IT"/>
        </w:rPr>
      </w:pPr>
      <w:r w:rsidRPr="00DB1E29">
        <w:rPr>
          <w:rFonts w:ascii="Calibri" w:eastAsia="Times New Roman" w:hAnsi="Calibri" w:cs="Times New Roman"/>
          <w:color w:val="000000"/>
          <w:lang w:eastAsia="it-IT"/>
        </w:rPr>
        <w:t>Ai manufatti imbottiti sono assegnate le classi 1.IM (la migliore), 2.IM e 3.IM.</w:t>
      </w:r>
    </w:p>
    <w:p w:rsidR="00DB1E29" w:rsidRPr="0093212F" w:rsidRDefault="00DB1E29" w:rsidP="00DB1E29">
      <w:pPr>
        <w:spacing w:after="0" w:line="240" w:lineRule="auto"/>
        <w:rPr>
          <w:rFonts w:ascii="Calibri" w:eastAsia="Times New Roman" w:hAnsi="Calibri" w:cs="Times New Roman"/>
          <w:color w:val="000000"/>
          <w:lang w:eastAsia="it-IT"/>
        </w:rPr>
      </w:pPr>
    </w:p>
    <w:p w:rsidR="00702E5A" w:rsidRDefault="00DB1E29">
      <w:r>
        <w:rPr>
          <w:noProof/>
          <w:lang w:eastAsia="it-IT"/>
        </w:rPr>
        <w:drawing>
          <wp:inline distT="0" distB="0" distL="0" distR="0" wp14:anchorId="508C1CCD" wp14:editId="2A39C369">
            <wp:extent cx="6157344" cy="8849802"/>
            <wp:effectExtent l="0" t="0" r="0" b="889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61376" cy="8855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E29" w:rsidRDefault="00DB1E29"/>
    <w:p w:rsidR="00DB1E29" w:rsidRDefault="00DB1E29">
      <w:bookmarkStart w:id="0" w:name="_GoBack"/>
      <w:bookmarkEnd w:id="0"/>
    </w:p>
    <w:p w:rsidR="00DB1E29" w:rsidRDefault="00DB1E29">
      <w:r>
        <w:rPr>
          <w:noProof/>
          <w:lang w:eastAsia="it-IT"/>
        </w:rPr>
        <w:drawing>
          <wp:inline distT="0" distB="0" distL="0" distR="0" wp14:anchorId="0ECC32DC" wp14:editId="4AC7E668">
            <wp:extent cx="6941944" cy="9931179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44308" cy="993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E29" w:rsidRDefault="00DB1E29"/>
    <w:p w:rsidR="00DB1E29" w:rsidRDefault="00DB1E29">
      <w:r>
        <w:rPr>
          <w:noProof/>
          <w:lang w:eastAsia="it-IT"/>
        </w:rPr>
        <w:drawing>
          <wp:inline distT="0" distB="0" distL="0" distR="0" wp14:anchorId="64B489BB" wp14:editId="201E3946">
            <wp:extent cx="6926984" cy="9867569"/>
            <wp:effectExtent l="0" t="0" r="7620" b="63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25032" cy="9864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E5A" w:rsidRDefault="00702E5A"/>
    <w:sectPr w:rsidR="00702E5A" w:rsidSect="00B5470C">
      <w:pgSz w:w="11906" w:h="16838" w:code="9"/>
      <w:pgMar w:top="284" w:right="352" w:bottom="28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29A"/>
    <w:rsid w:val="00585BEC"/>
    <w:rsid w:val="006528C7"/>
    <w:rsid w:val="006E629A"/>
    <w:rsid w:val="00702E5A"/>
    <w:rsid w:val="0093212F"/>
    <w:rsid w:val="00B5470C"/>
    <w:rsid w:val="00BF5BD2"/>
    <w:rsid w:val="00DB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2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28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2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28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flavio</dc:creator>
  <cp:keywords/>
  <dc:description/>
  <cp:lastModifiedBy>flavio</cp:lastModifiedBy>
  <cp:revision>11</cp:revision>
  <dcterms:created xsi:type="dcterms:W3CDTF">2016-01-22T13:35:00Z</dcterms:created>
  <dcterms:modified xsi:type="dcterms:W3CDTF">2016-01-22T16:07:00Z</dcterms:modified>
</cp:coreProperties>
</file>